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A20" w:rsidRDefault="00BE0A20" w:rsidP="008776E9">
      <w:pPr>
        <w:ind w:firstLine="567"/>
        <w:jc w:val="center"/>
        <w:rPr>
          <w:b/>
          <w:caps/>
          <w:sz w:val="28"/>
          <w:szCs w:val="28"/>
        </w:rPr>
      </w:pPr>
      <w:r w:rsidRPr="008776E9">
        <w:rPr>
          <w:b/>
          <w:caps/>
          <w:sz w:val="28"/>
          <w:szCs w:val="28"/>
        </w:rPr>
        <w:t>Билет № 21</w:t>
      </w:r>
    </w:p>
    <w:p w:rsidR="009C719E" w:rsidRPr="009C719E" w:rsidRDefault="009C719E" w:rsidP="009C719E">
      <w:pPr>
        <w:ind w:firstLine="567"/>
        <w:jc w:val="center"/>
        <w:rPr>
          <w:b/>
          <w:caps/>
          <w:sz w:val="28"/>
          <w:szCs w:val="28"/>
        </w:rPr>
      </w:pPr>
    </w:p>
    <w:p w:rsidR="00BE0A20" w:rsidRDefault="00BE0A20" w:rsidP="008A2F4E">
      <w:pPr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9C719E">
        <w:rPr>
          <w:b/>
          <w:sz w:val="28"/>
          <w:szCs w:val="28"/>
        </w:rPr>
        <w:t xml:space="preserve">Декоративно-прикладное искусство: на примере промыслов Гжели, Хохломы, </w:t>
      </w:r>
      <w:proofErr w:type="spellStart"/>
      <w:r w:rsidRPr="009C719E">
        <w:rPr>
          <w:b/>
          <w:sz w:val="28"/>
          <w:szCs w:val="28"/>
        </w:rPr>
        <w:t>Жостово</w:t>
      </w:r>
      <w:proofErr w:type="spellEnd"/>
      <w:r w:rsidRPr="009C719E">
        <w:rPr>
          <w:b/>
          <w:sz w:val="28"/>
          <w:szCs w:val="28"/>
        </w:rPr>
        <w:t>, Городец, Дымково.</w:t>
      </w:r>
    </w:p>
    <w:p w:rsidR="009C719E" w:rsidRPr="009C719E" w:rsidRDefault="009C719E" w:rsidP="009C719E">
      <w:pPr>
        <w:ind w:left="1287"/>
        <w:rPr>
          <w:b/>
          <w:sz w:val="28"/>
          <w:szCs w:val="28"/>
        </w:rPr>
      </w:pPr>
    </w:p>
    <w:p w:rsidR="00BE0A20" w:rsidRPr="008776E9" w:rsidRDefault="00BE0A20" w:rsidP="008776E9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proofErr w:type="gramStart"/>
      <w:r w:rsidRPr="008776E9">
        <w:rPr>
          <w:sz w:val="28"/>
          <w:szCs w:val="28"/>
        </w:rPr>
        <w:t>ДЕКОРАТИВНО-ПРИКЛАДНОЕ ИСКУССТВО, область декоративного искусства: создание художественных изделий, имеющих практическое назначение в общественном и частном быту, и художественная обработка утилитарных предметов (утварь, мебель, ткани, орудия труда, средства передвижения, одежда, украшения, игрушки и т. д.).</w:t>
      </w:r>
      <w:proofErr w:type="gramEnd"/>
      <w:r w:rsidRPr="008776E9">
        <w:rPr>
          <w:sz w:val="28"/>
          <w:szCs w:val="28"/>
        </w:rPr>
        <w:t xml:space="preserve"> </w:t>
      </w:r>
      <w:proofErr w:type="gramStart"/>
      <w:r w:rsidRPr="008776E9">
        <w:rPr>
          <w:sz w:val="28"/>
          <w:szCs w:val="28"/>
        </w:rPr>
        <w:t>При обработке материалов (металл, дерево, керамика, стекло, текстиль и др.) в декоративно-прикладном искусстве используются литье, ковка, чеканка, гравирование, резьба, роспись, инкрустация, вышивка, набойка и т. д. Произведения декоративно-прикладного искусства составляют часть предметной среды, окружающей человека, и эстетически ее обогащают.</w:t>
      </w:r>
      <w:proofErr w:type="gramEnd"/>
      <w:r w:rsidRPr="008776E9">
        <w:rPr>
          <w:sz w:val="28"/>
          <w:szCs w:val="28"/>
        </w:rPr>
        <w:t xml:space="preserve"> Они обычно тесно связаны с архитектурно-пространственным окружением, ансамблем (на улице, в парке, в интерьере) и между собой, образуя художественный комплекс. Возникнув в глубокой древности, декоративно-прикладное искусство стало одной из важнейших областей народного творчества, его история связана с художественным ремеслом, художественной промышленностью, с деятельностью профессиональных художников и народных мастеров, с </w:t>
      </w:r>
      <w:proofErr w:type="spellStart"/>
      <w:r w:rsidRPr="008776E9">
        <w:rPr>
          <w:sz w:val="28"/>
          <w:szCs w:val="28"/>
        </w:rPr>
        <w:t>нач</w:t>
      </w:r>
      <w:proofErr w:type="spellEnd"/>
      <w:r w:rsidRPr="008776E9">
        <w:rPr>
          <w:sz w:val="28"/>
          <w:szCs w:val="28"/>
        </w:rPr>
        <w:t xml:space="preserve">. 20 </w:t>
      </w:r>
      <w:proofErr w:type="gramStart"/>
      <w:r w:rsidRPr="008776E9">
        <w:rPr>
          <w:sz w:val="28"/>
          <w:szCs w:val="28"/>
        </w:rPr>
        <w:t>в</w:t>
      </w:r>
      <w:proofErr w:type="gramEnd"/>
      <w:r w:rsidRPr="008776E9">
        <w:rPr>
          <w:sz w:val="28"/>
          <w:szCs w:val="28"/>
        </w:rPr>
        <w:t>. также с художественным конструированием.</w:t>
      </w:r>
    </w:p>
    <w:p w:rsidR="00BE0A20" w:rsidRPr="008776E9" w:rsidRDefault="00BE0A20" w:rsidP="008776E9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8776E9">
        <w:rPr>
          <w:sz w:val="28"/>
          <w:szCs w:val="28"/>
        </w:rPr>
        <w:t xml:space="preserve">ХОХЛОМСКАЯ РОСПИСЬ, русский народный художественный промысел; возник в 17 в. Ныне фабрика «Хохломской художник» (с. </w:t>
      </w:r>
      <w:proofErr w:type="spellStart"/>
      <w:r w:rsidRPr="008776E9">
        <w:rPr>
          <w:sz w:val="28"/>
          <w:szCs w:val="28"/>
        </w:rPr>
        <w:t>Семино</w:t>
      </w:r>
      <w:proofErr w:type="spellEnd"/>
      <w:r w:rsidRPr="008776E9">
        <w:rPr>
          <w:sz w:val="28"/>
          <w:szCs w:val="28"/>
        </w:rPr>
        <w:t xml:space="preserve"> </w:t>
      </w:r>
      <w:proofErr w:type="spellStart"/>
      <w:r w:rsidRPr="008776E9">
        <w:rPr>
          <w:sz w:val="28"/>
          <w:szCs w:val="28"/>
        </w:rPr>
        <w:t>Ковернинского</w:t>
      </w:r>
      <w:proofErr w:type="spellEnd"/>
      <w:r w:rsidRPr="008776E9">
        <w:rPr>
          <w:sz w:val="28"/>
          <w:szCs w:val="28"/>
        </w:rPr>
        <w:t xml:space="preserve"> р-на) и производственное художественное объединение «Хохломская роспись» (г. Семенов </w:t>
      </w:r>
      <w:proofErr w:type="gramStart"/>
      <w:r w:rsidRPr="008776E9">
        <w:rPr>
          <w:sz w:val="28"/>
          <w:szCs w:val="28"/>
        </w:rPr>
        <w:t>Нижегородской</w:t>
      </w:r>
      <w:proofErr w:type="gramEnd"/>
      <w:r w:rsidRPr="008776E9">
        <w:rPr>
          <w:sz w:val="28"/>
          <w:szCs w:val="28"/>
        </w:rPr>
        <w:t xml:space="preserve"> обл.). Название происходит </w:t>
      </w:r>
      <w:proofErr w:type="gramStart"/>
      <w:r w:rsidRPr="008776E9">
        <w:rPr>
          <w:sz w:val="28"/>
          <w:szCs w:val="28"/>
        </w:rPr>
        <w:t>от</w:t>
      </w:r>
      <w:proofErr w:type="gramEnd"/>
      <w:r w:rsidRPr="008776E9">
        <w:rPr>
          <w:sz w:val="28"/>
          <w:szCs w:val="28"/>
        </w:rPr>
        <w:t xml:space="preserve"> с. Хохлома (Нижегородская обл.). Декоративная роспись на деревянных изделиях (посуда, мебель) отличается тонким растительным узором, выполненным красным и черным (реже зеленым) тонами и золотом по золотистому фону.</w:t>
      </w:r>
    </w:p>
    <w:p w:rsidR="00BE0A20" w:rsidRPr="008776E9" w:rsidRDefault="00BE0A20" w:rsidP="008776E9">
      <w:pPr>
        <w:autoSpaceDE w:val="0"/>
        <w:autoSpaceDN w:val="0"/>
        <w:adjustRightInd w:val="0"/>
        <w:spacing w:before="120"/>
        <w:ind w:firstLine="567"/>
        <w:jc w:val="both"/>
        <w:rPr>
          <w:sz w:val="28"/>
          <w:szCs w:val="28"/>
        </w:rPr>
      </w:pPr>
      <w:r w:rsidRPr="008776E9">
        <w:rPr>
          <w:sz w:val="28"/>
          <w:szCs w:val="28"/>
        </w:rPr>
        <w:t xml:space="preserve"> ГЖЕЛЬ (гжельская керамика), изделия керамических промыслов Московской области, центром которых была бывшая Гжельская волость — деревни Речицы, Гжель, Жирово, </w:t>
      </w:r>
      <w:proofErr w:type="spellStart"/>
      <w:r w:rsidRPr="008776E9">
        <w:rPr>
          <w:sz w:val="28"/>
          <w:szCs w:val="28"/>
        </w:rPr>
        <w:t>Турыгино</w:t>
      </w:r>
      <w:proofErr w:type="spellEnd"/>
      <w:r w:rsidRPr="008776E9">
        <w:rPr>
          <w:sz w:val="28"/>
          <w:szCs w:val="28"/>
        </w:rPr>
        <w:t xml:space="preserve">, </w:t>
      </w:r>
      <w:proofErr w:type="spellStart"/>
      <w:r w:rsidRPr="008776E9">
        <w:rPr>
          <w:sz w:val="28"/>
          <w:szCs w:val="28"/>
        </w:rPr>
        <w:t>Бохтеево</w:t>
      </w:r>
      <w:proofErr w:type="spellEnd"/>
      <w:r w:rsidRPr="008776E9">
        <w:rPr>
          <w:sz w:val="28"/>
          <w:szCs w:val="28"/>
        </w:rPr>
        <w:t xml:space="preserve">, </w:t>
      </w:r>
      <w:proofErr w:type="spellStart"/>
      <w:r w:rsidRPr="008776E9">
        <w:rPr>
          <w:sz w:val="28"/>
          <w:szCs w:val="28"/>
        </w:rPr>
        <w:t>Новохаритоново</w:t>
      </w:r>
      <w:proofErr w:type="spellEnd"/>
      <w:r w:rsidRPr="008776E9">
        <w:rPr>
          <w:sz w:val="28"/>
          <w:szCs w:val="28"/>
        </w:rPr>
        <w:t xml:space="preserve">, Володино, Кузяево. В настоящее время изделия производят в тридцати селах и деревнях бывших </w:t>
      </w:r>
      <w:proofErr w:type="spellStart"/>
      <w:r w:rsidRPr="008776E9">
        <w:rPr>
          <w:sz w:val="28"/>
          <w:szCs w:val="28"/>
        </w:rPr>
        <w:t>Бронницкого</w:t>
      </w:r>
      <w:proofErr w:type="spellEnd"/>
      <w:r w:rsidRPr="008776E9">
        <w:rPr>
          <w:sz w:val="28"/>
          <w:szCs w:val="28"/>
        </w:rPr>
        <w:t xml:space="preserve"> и </w:t>
      </w:r>
      <w:proofErr w:type="spellStart"/>
      <w:r w:rsidRPr="008776E9">
        <w:rPr>
          <w:sz w:val="28"/>
          <w:szCs w:val="28"/>
        </w:rPr>
        <w:t>Богородского</w:t>
      </w:r>
      <w:proofErr w:type="spellEnd"/>
      <w:r w:rsidRPr="008776E9">
        <w:rPr>
          <w:sz w:val="28"/>
          <w:szCs w:val="28"/>
        </w:rPr>
        <w:t xml:space="preserve"> уездов, в </w:t>
      </w:r>
      <w:smartTag w:uri="urn:schemas-microsoft-com:office:smarttags" w:element="metricconverter">
        <w:smartTagPr>
          <w:attr w:name="ProductID" w:val="60 км"/>
        </w:smartTagPr>
        <w:r w:rsidRPr="008776E9">
          <w:rPr>
            <w:sz w:val="28"/>
            <w:szCs w:val="28"/>
          </w:rPr>
          <w:t>60 км</w:t>
        </w:r>
      </w:smartTag>
      <w:r w:rsidRPr="008776E9">
        <w:rPr>
          <w:sz w:val="28"/>
          <w:szCs w:val="28"/>
        </w:rPr>
        <w:t xml:space="preserve"> от Москвы (ныне Раменский район). Слово «гжель» происходит, возможно, от «жечь».</w:t>
      </w:r>
    </w:p>
    <w:p w:rsidR="00BE0A20" w:rsidRPr="008776E9" w:rsidRDefault="00BE0A20" w:rsidP="008776E9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proofErr w:type="gramStart"/>
      <w:r w:rsidRPr="008776E9">
        <w:rPr>
          <w:sz w:val="28"/>
          <w:szCs w:val="28"/>
        </w:rPr>
        <w:t xml:space="preserve">ЖОСТОВСКАЯ РОСПИСЬ, по металлу, русский художественный промысел лаковой росписи по металлу, сложившийся в начале 19 в. в деревне </w:t>
      </w:r>
      <w:proofErr w:type="spellStart"/>
      <w:r w:rsidRPr="008776E9">
        <w:rPr>
          <w:sz w:val="28"/>
          <w:szCs w:val="28"/>
        </w:rPr>
        <w:t>Жостово</w:t>
      </w:r>
      <w:proofErr w:type="spellEnd"/>
      <w:r w:rsidRPr="008776E9">
        <w:rPr>
          <w:sz w:val="28"/>
          <w:szCs w:val="28"/>
        </w:rPr>
        <w:t xml:space="preserve"> неподалеку от подмосковных Мытищ.</w:t>
      </w:r>
      <w:proofErr w:type="gramEnd"/>
    </w:p>
    <w:p w:rsidR="00BE0A20" w:rsidRPr="008776E9" w:rsidRDefault="00BE0A20" w:rsidP="008776E9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8776E9">
        <w:rPr>
          <w:sz w:val="28"/>
          <w:szCs w:val="28"/>
        </w:rPr>
        <w:t>Перед росписью поднос тщательно шлифуется, затем покрывается двухслойным грунтом на основе каолина и сажи. После повторной шлифовки на поднос наносится несколько слоев цветного лака с полировкой каждого слоя. После завершения подготовительного процесса поднос поступает к живописцу.</w:t>
      </w:r>
    </w:p>
    <w:p w:rsidR="00BE0A20" w:rsidRPr="008776E9" w:rsidRDefault="00BE0A20" w:rsidP="008776E9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8776E9">
        <w:rPr>
          <w:sz w:val="28"/>
          <w:szCs w:val="28"/>
        </w:rPr>
        <w:t xml:space="preserve">ДЫМКОВСКАЯ ИГРУШКА, русский художественный промысел, возникший на основе местных гончарных традиций. Название игрушки происходит от слободы Дымково, ныне район города Вятки, где производство игрушек уже </w:t>
      </w:r>
      <w:proofErr w:type="gramStart"/>
      <w:r w:rsidRPr="008776E9">
        <w:rPr>
          <w:sz w:val="28"/>
          <w:szCs w:val="28"/>
        </w:rPr>
        <w:t>в начале</w:t>
      </w:r>
      <w:proofErr w:type="gramEnd"/>
      <w:r w:rsidRPr="008776E9">
        <w:rPr>
          <w:sz w:val="28"/>
          <w:szCs w:val="28"/>
        </w:rPr>
        <w:t xml:space="preserve"> 19 в. приобрело самостоятельное значение. Промысел имел семейную </w:t>
      </w:r>
      <w:r w:rsidRPr="008776E9">
        <w:rPr>
          <w:sz w:val="28"/>
          <w:szCs w:val="28"/>
        </w:rPr>
        <w:lastRenderedPageBreak/>
        <w:t>организацию — игрушку лепили женщины и девочки, приурочивая ее изготовление к весенней ярмарке.</w:t>
      </w:r>
    </w:p>
    <w:p w:rsidR="00BE0A20" w:rsidRPr="008776E9" w:rsidRDefault="00BE0A20" w:rsidP="008776E9">
      <w:pPr>
        <w:autoSpaceDE w:val="0"/>
        <w:autoSpaceDN w:val="0"/>
        <w:adjustRightInd w:val="0"/>
        <w:spacing w:before="120" w:line="320" w:lineRule="exact"/>
        <w:ind w:firstLine="567"/>
        <w:jc w:val="both"/>
        <w:rPr>
          <w:sz w:val="28"/>
          <w:szCs w:val="28"/>
        </w:rPr>
      </w:pPr>
      <w:r w:rsidRPr="008776E9">
        <w:rPr>
          <w:sz w:val="28"/>
          <w:szCs w:val="28"/>
        </w:rPr>
        <w:t xml:space="preserve">ГОРОДЕЦКАЯ РОСПИСЬ, русский народный художественный промысел; существует с сер. 19 </w:t>
      </w:r>
      <w:proofErr w:type="gramStart"/>
      <w:r w:rsidRPr="008776E9">
        <w:rPr>
          <w:sz w:val="28"/>
          <w:szCs w:val="28"/>
        </w:rPr>
        <w:t>в</w:t>
      </w:r>
      <w:proofErr w:type="gramEnd"/>
      <w:r w:rsidRPr="008776E9">
        <w:rPr>
          <w:sz w:val="28"/>
          <w:szCs w:val="28"/>
        </w:rPr>
        <w:t xml:space="preserve">. </w:t>
      </w:r>
      <w:proofErr w:type="gramStart"/>
      <w:r w:rsidRPr="008776E9">
        <w:rPr>
          <w:sz w:val="28"/>
          <w:szCs w:val="28"/>
        </w:rPr>
        <w:t>в</w:t>
      </w:r>
      <w:proofErr w:type="gramEnd"/>
      <w:r w:rsidRPr="008776E9">
        <w:rPr>
          <w:sz w:val="28"/>
          <w:szCs w:val="28"/>
        </w:rPr>
        <w:t xml:space="preserve"> районе г. Городец. </w:t>
      </w:r>
      <w:proofErr w:type="gramStart"/>
      <w:r w:rsidRPr="008776E9">
        <w:rPr>
          <w:sz w:val="28"/>
          <w:szCs w:val="28"/>
        </w:rPr>
        <w:t>Яркая, лаконичная городецкая роспись (жанровые сцены, фигурки коней, петухов, цветочные узоры), выполненная свободным мазком с белой и черной графической обводкой, украшала прялки, мебель, ставни, двери.</w:t>
      </w:r>
      <w:proofErr w:type="gramEnd"/>
      <w:r w:rsidRPr="008776E9">
        <w:rPr>
          <w:sz w:val="28"/>
          <w:szCs w:val="28"/>
        </w:rPr>
        <w:t xml:space="preserve"> В 1936 основана артель (с 1960 фабрика «Городецкая роспись»), изготовляющая сувениры; мастера — Д. И. Крюков, А. Е. </w:t>
      </w:r>
      <w:proofErr w:type="gramStart"/>
      <w:r w:rsidRPr="008776E9">
        <w:rPr>
          <w:sz w:val="28"/>
          <w:szCs w:val="28"/>
        </w:rPr>
        <w:t>Коновалов</w:t>
      </w:r>
      <w:proofErr w:type="gramEnd"/>
      <w:r w:rsidRPr="008776E9">
        <w:rPr>
          <w:sz w:val="28"/>
          <w:szCs w:val="28"/>
        </w:rPr>
        <w:t>, И. А. Мазин.</w:t>
      </w:r>
    </w:p>
    <w:p w:rsidR="00BE0A20" w:rsidRPr="008776E9" w:rsidRDefault="00BE0A20" w:rsidP="008776E9">
      <w:pPr>
        <w:ind w:firstLine="567"/>
        <w:rPr>
          <w:sz w:val="28"/>
          <w:szCs w:val="28"/>
        </w:rPr>
      </w:pPr>
    </w:p>
    <w:p w:rsidR="00BE0A20" w:rsidRPr="008A2F4E" w:rsidRDefault="00BE0A20" w:rsidP="008A2F4E">
      <w:pPr>
        <w:numPr>
          <w:ilvl w:val="0"/>
          <w:numId w:val="1"/>
        </w:numPr>
        <w:ind w:firstLine="567"/>
        <w:jc w:val="center"/>
        <w:rPr>
          <w:b/>
          <w:sz w:val="28"/>
          <w:szCs w:val="28"/>
        </w:rPr>
      </w:pPr>
      <w:r w:rsidRPr="008A2F4E">
        <w:rPr>
          <w:b/>
          <w:sz w:val="28"/>
          <w:szCs w:val="28"/>
        </w:rPr>
        <w:t>Особенности ландшафтного дизайна.</w:t>
      </w:r>
    </w:p>
    <w:p w:rsidR="0043089C" w:rsidRDefault="0043089C" w:rsidP="008776E9">
      <w:pPr>
        <w:ind w:firstLine="567"/>
        <w:rPr>
          <w:sz w:val="28"/>
          <w:szCs w:val="28"/>
        </w:rPr>
      </w:pPr>
    </w:p>
    <w:p w:rsidR="008A2F4E" w:rsidRPr="008A2F4E" w:rsidRDefault="008A2F4E" w:rsidP="008A2F4E">
      <w:pPr>
        <w:ind w:firstLine="567"/>
        <w:jc w:val="both"/>
        <w:rPr>
          <w:sz w:val="28"/>
          <w:szCs w:val="28"/>
        </w:rPr>
      </w:pPr>
      <w:r w:rsidRPr="008A2F4E">
        <w:rPr>
          <w:sz w:val="28"/>
          <w:szCs w:val="28"/>
        </w:rPr>
        <w:t xml:space="preserve">Ландшафтный дизайн — искусство и практические действия по озеленению, благоустройству, организации садово-парковых насаждений, газонов, горок, применению малых архитектурных форм в зелёном строительстве. В отличие от садоводства или огородничества, ландшафтный дизайн — более общая и универсальная дисциплина. Главная задача ландшафтного дизайна — создание гармонии, красоты в сочетании с удобствами использования зданий, сглаживание конфликтности между </w:t>
      </w:r>
      <w:proofErr w:type="spellStart"/>
      <w:r w:rsidRPr="008A2F4E">
        <w:rPr>
          <w:sz w:val="28"/>
          <w:szCs w:val="28"/>
        </w:rPr>
        <w:t>урбанизациоными</w:t>
      </w:r>
      <w:proofErr w:type="spellEnd"/>
      <w:r w:rsidRPr="008A2F4E">
        <w:rPr>
          <w:sz w:val="28"/>
          <w:szCs w:val="28"/>
        </w:rPr>
        <w:t xml:space="preserve"> формами и природой, зачастую от них страдающей.</w:t>
      </w:r>
    </w:p>
    <w:p w:rsidR="00A90381" w:rsidRPr="00A90381" w:rsidRDefault="00A90381" w:rsidP="00A90381">
      <w:pPr>
        <w:ind w:firstLine="567"/>
        <w:jc w:val="both"/>
        <w:rPr>
          <w:sz w:val="28"/>
          <w:szCs w:val="28"/>
        </w:rPr>
      </w:pPr>
      <w:r w:rsidRPr="00A90381">
        <w:rPr>
          <w:sz w:val="28"/>
          <w:szCs w:val="28"/>
        </w:rPr>
        <w:t>Элементы ландшафтного дизайна многообразны. Основные их группы:</w:t>
      </w:r>
    </w:p>
    <w:p w:rsidR="00A90381" w:rsidRPr="00A90381" w:rsidRDefault="00A90381" w:rsidP="00A90381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90381">
        <w:rPr>
          <w:sz w:val="28"/>
          <w:szCs w:val="28"/>
        </w:rPr>
        <w:t>Сами здания, формирующие центр ландшафтного проекта, основная цель которого — сгладить неестественность геометрически правильных конструкций, смягчить их давление на окружающую природу, убрать строительный мусор, замаскировать дефекты и изъяны. Здания могут быть одно- или многоэтажными, одиночными или комплексными, частными или коммерческими, типовыми или стилизованными, предназначенными для самых разнообразных целей.</w:t>
      </w:r>
    </w:p>
    <w:p w:rsidR="00A90381" w:rsidRPr="00A90381" w:rsidRDefault="00A90381" w:rsidP="00A90381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90381">
        <w:rPr>
          <w:sz w:val="28"/>
          <w:szCs w:val="28"/>
        </w:rPr>
        <w:t>Газонное покрытие, формируемое разного рода травами.</w:t>
      </w:r>
    </w:p>
    <w:p w:rsidR="00A90381" w:rsidRPr="00A90381" w:rsidRDefault="00A90381" w:rsidP="00A90381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90381">
        <w:rPr>
          <w:sz w:val="28"/>
          <w:szCs w:val="28"/>
        </w:rPr>
        <w:t>Зелёные насаждения в форме отдельных деревьев, кустарников, цветов, а также их комбинаций и целых ансамблей (сад, клумба, рабатка и т. д.)</w:t>
      </w:r>
    </w:p>
    <w:p w:rsidR="00A90381" w:rsidRPr="00A90381" w:rsidRDefault="00A90381" w:rsidP="00A90381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90381">
        <w:rPr>
          <w:sz w:val="28"/>
          <w:szCs w:val="28"/>
        </w:rPr>
        <w:t>Различные крупные декоративные элементы (озеро, пруд, ручей, фонтан, камни, скульптура).</w:t>
      </w:r>
    </w:p>
    <w:p w:rsidR="008A2F4E" w:rsidRPr="00A90381" w:rsidRDefault="00A90381" w:rsidP="00A90381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90381">
        <w:rPr>
          <w:sz w:val="28"/>
          <w:szCs w:val="28"/>
        </w:rPr>
        <w:t>Более мелкие художественные детали (музыкальная подвеска, светильник, свечи и т. д.)</w:t>
      </w:r>
    </w:p>
    <w:p w:rsidR="00A90381" w:rsidRPr="008776E9" w:rsidRDefault="00A90381" w:rsidP="00A903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Частью ландшафтного дизайна является и садово-парковое искусство</w:t>
      </w:r>
      <w:r w:rsidRPr="00A90381">
        <w:rPr>
          <w:sz w:val="28"/>
          <w:szCs w:val="28"/>
        </w:rPr>
        <w:t xml:space="preserve"> — искусство создания садов, парков и других озеленяемых территорий. Сюда относятся: планировка и разбивка садов и парков, подбор растений для различных климатов и почв, размещение и группировка растений в сочетании с архитектурой, дорогами, водоёмами, скульптурой. Многообразные приёмы садово-паркового искусства подчиняются двум основным принципам — регулярному (геометрическому) или пейзажному (имитирующему естественный ландшафт).</w:t>
      </w:r>
    </w:p>
    <w:sectPr w:rsidR="00A90381" w:rsidRPr="008776E9" w:rsidSect="00310B40">
      <w:pgSz w:w="11906" w:h="16838"/>
      <w:pgMar w:top="568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B7574"/>
    <w:multiLevelType w:val="hybridMultilevel"/>
    <w:tmpl w:val="452891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C9971AA"/>
    <w:multiLevelType w:val="hybridMultilevel"/>
    <w:tmpl w:val="ACE8CE60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BE0A20"/>
    <w:rsid w:val="00080318"/>
    <w:rsid w:val="00310B40"/>
    <w:rsid w:val="00387880"/>
    <w:rsid w:val="0043089C"/>
    <w:rsid w:val="008776E9"/>
    <w:rsid w:val="008A2F4E"/>
    <w:rsid w:val="009C719E"/>
    <w:rsid w:val="00A90381"/>
    <w:rsid w:val="00BE0A20"/>
    <w:rsid w:val="00DF6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3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2012-05-07T11:10:00Z</dcterms:created>
  <dcterms:modified xsi:type="dcterms:W3CDTF">2012-05-13T06:27:00Z</dcterms:modified>
</cp:coreProperties>
</file>